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2.2 тәжірибелік жұмыс</w:t>
      </w:r>
    </w:p>
    <w:p w:rsidR="00367110" w:rsidRPr="00C74863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74863">
        <w:rPr>
          <w:rFonts w:ascii="Times New Roman" w:hAnsi="Times New Roman" w:cs="Times New Roman"/>
          <w:b/>
          <w:sz w:val="28"/>
          <w:szCs w:val="28"/>
          <w:lang w:val="kk-KZ"/>
        </w:rPr>
        <w:t>Тау жыныстарының жіктемелік көрсеткіштерін анықтау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2.2.1 Теориялық бөлім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Грунттардың гранулометриялық (түйірөлшемдік) құрамы.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Гранулометриялық құрамы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дегеніміз борпылдақ тау жынысын құратын өлшемдері әртүрлі бөлшектердің пайыздық мөлшері. Өлшемдері азды-көпті біркелкі бөлшектердің жиынтығы </w:t>
      </w:r>
      <w:r w:rsidRPr="00EE430D">
        <w:rPr>
          <w:rFonts w:ascii="Times New Roman" w:hAnsi="Times New Roman" w:cs="Times New Roman"/>
          <w:i/>
          <w:sz w:val="28"/>
          <w:szCs w:val="28"/>
          <w:lang w:val="kk-KZ"/>
        </w:rPr>
        <w:t>фракция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аталады. 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Гранулометриялық талдаудың нәтижелері жартылай логарифмдік масштабтағы қисық сызықтардың жиынтығы ретінде беріледі. Гранулометриялық құрамның қисық сызығы біртексіздік дәрежесін анықтауға мүмкіндік береді: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60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/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мұндағы </w:t>
      </w:r>
      <w:r w:rsidRPr="00574ADC">
        <w:rPr>
          <w:rFonts w:ascii="Times New Roman" w:eastAsiaTheme="minorEastAsia" w:hAnsi="Times New Roman" w:cs="Times New Roman"/>
          <w:sz w:val="28"/>
          <w:szCs w:val="28"/>
          <w:lang w:val="kk-KZ"/>
        </w:rPr>
        <w:t>d</w:t>
      </w:r>
      <w:r w:rsidRPr="00574ADC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60</w:t>
      </w:r>
      <w:r w:rsidRPr="00574ADC">
        <w:rPr>
          <w:rFonts w:ascii="Times New Roman" w:eastAsiaTheme="minorEastAsia" w:hAnsi="Times New Roman" w:cs="Times New Roman"/>
          <w:sz w:val="28"/>
          <w:szCs w:val="28"/>
          <w:lang w:val="kk-KZ"/>
        </w:rPr>
        <w:t>, d</w:t>
      </w:r>
      <w:r w:rsidRPr="00574ADC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10</w:t>
      </w:r>
      <w:r w:rsidRPr="00574AD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грунттағы сәйкесінше 60 немесе 10</w:t>
      </w:r>
      <w:r w:rsidRPr="00574AD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%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кем бөлшектердің тиімді диаметрі.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74ADC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Суда жұмсару коэффициенті (дәрежесі) (κ</w:t>
      </w:r>
      <w:r w:rsidRPr="00574ADC">
        <w:rPr>
          <w:rFonts w:ascii="Times New Roman" w:eastAsiaTheme="minorEastAsia" w:hAnsi="Times New Roman" w:cs="Times New Roman"/>
          <w:i/>
          <w:sz w:val="28"/>
          <w:szCs w:val="28"/>
          <w:vertAlign w:val="subscript"/>
          <w:lang w:val="kk-KZ"/>
        </w:rPr>
        <w:t>saf</w:t>
      </w:r>
      <w:r w:rsidRPr="00574ADC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)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суға қаныққан (</w:t>
      </w:r>
      <w:r w:rsidRPr="00147BFD">
        <w:rPr>
          <w:rFonts w:ascii="Times New Roman" w:eastAsiaTheme="minorEastAsia" w:hAnsi="Times New Roman" w:cs="Times New Roman"/>
          <w:sz w:val="28"/>
          <w:szCs w:val="28"/>
          <w:lang w:val="kk-KZ"/>
        </w:rPr>
        <w:t>R</w:t>
      </w:r>
      <w:r w:rsidRPr="00147BF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 және ауалық-құрғақ (</w:t>
      </w:r>
      <w:r w:rsidRPr="00147BFD">
        <w:rPr>
          <w:rFonts w:ascii="Times New Roman" w:eastAsiaTheme="minorEastAsia" w:hAnsi="Times New Roman" w:cs="Times New Roman"/>
          <w:sz w:val="28"/>
          <w:szCs w:val="28"/>
          <w:lang w:val="kk-KZ"/>
        </w:rPr>
        <w:t>R</w:t>
      </w:r>
      <w:r w:rsidRPr="00147BF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s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Pr="00147BF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күйдегі бірөстік қысуға уақытша қарсыласудың қатынасы: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67110" w:rsidRPr="00147BFD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proofErr w:type="gramStart"/>
      <w:r w:rsidRPr="00147BFD">
        <w:rPr>
          <w:rFonts w:ascii="Times New Roman" w:hAnsi="Times New Roman" w:cs="Times New Roman"/>
          <w:i/>
          <w:sz w:val="28"/>
          <w:szCs w:val="28"/>
          <w:lang w:val="en-US"/>
        </w:rPr>
        <w:t>κ</w:t>
      </w:r>
      <w:r w:rsidRPr="00147BFD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saf  </w:t>
      </w:r>
      <w:r w:rsidRPr="00147BFD">
        <w:rPr>
          <w:rFonts w:ascii="Times New Roman" w:hAnsi="Times New Roman" w:cs="Times New Roman"/>
          <w:i/>
          <w:sz w:val="28"/>
          <w:szCs w:val="28"/>
          <w:lang w:val="kk-KZ"/>
        </w:rPr>
        <w:t>=</w:t>
      </w:r>
      <w:proofErr w:type="gramEnd"/>
      <w:r w:rsidRPr="00147BFD">
        <w:rPr>
          <w:rFonts w:ascii="Times New Roman" w:hAnsi="Times New Roman" w:cs="Times New Roman"/>
          <w:i/>
          <w:sz w:val="28"/>
          <w:szCs w:val="28"/>
          <w:lang w:val="kk-KZ"/>
        </w:rPr>
        <w:t xml:space="preserve"> R</w:t>
      </w:r>
      <w:r w:rsidRPr="00147BFD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c  </w:t>
      </w:r>
      <w:r w:rsidRPr="00147BFD">
        <w:rPr>
          <w:rFonts w:ascii="Times New Roman" w:hAnsi="Times New Roman" w:cs="Times New Roman"/>
          <w:i/>
          <w:sz w:val="28"/>
          <w:szCs w:val="28"/>
          <w:lang w:val="kk-KZ"/>
        </w:rPr>
        <w:t>/ R</w:t>
      </w:r>
      <w:r w:rsidRPr="00147BFD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147BFD">
        <w:rPr>
          <w:rFonts w:ascii="Times New Roman" w:hAnsi="Times New Roman" w:cs="Times New Roman"/>
          <w:i/>
          <w:sz w:val="28"/>
          <w:szCs w:val="28"/>
          <w:lang w:val="kk-KZ"/>
        </w:rPr>
        <w:t xml:space="preserve">Тасты грунттың морылу дәрежесі </w:t>
      </w:r>
      <w:r w:rsidRPr="00147BFD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(κ</w:t>
      </w:r>
      <w:r w:rsidRPr="00147BFD">
        <w:rPr>
          <w:rFonts w:ascii="Times New Roman" w:eastAsiaTheme="minorEastAsia" w:hAnsi="Times New Roman" w:cs="Times New Roman"/>
          <w:i/>
          <w:sz w:val="28"/>
          <w:szCs w:val="28"/>
          <w:vertAlign w:val="subscript"/>
          <w:lang w:val="kk-KZ"/>
        </w:rPr>
        <w:t>s</w:t>
      </w:r>
      <w:r w:rsidRPr="00147BFD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)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бір грунттың морылған және морылмаған үлгілерінің тығыздықтарының қатынасы: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367110" w:rsidRPr="00147BFD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147BFD">
        <w:rPr>
          <w:rFonts w:ascii="Times New Roman" w:hAnsi="Times New Roman" w:cs="Times New Roman"/>
          <w:i/>
          <w:sz w:val="28"/>
          <w:szCs w:val="28"/>
          <w:lang w:val="en-US"/>
        </w:rPr>
        <w:t>κ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  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>=</w:t>
      </w:r>
      <w:proofErr w:type="gramEnd"/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147BFD">
        <w:rPr>
          <w:rFonts w:ascii="Times New Roman" w:hAnsi="Times New Roman" w:cs="Times New Roman"/>
          <w:i/>
          <w:sz w:val="28"/>
          <w:szCs w:val="28"/>
        </w:rPr>
        <w:t>ρ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m  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 xml:space="preserve">/ </w:t>
      </w:r>
      <w:r w:rsidRPr="00147BFD">
        <w:rPr>
          <w:rFonts w:ascii="Times New Roman" w:hAnsi="Times New Roman" w:cs="Times New Roman"/>
          <w:i/>
          <w:sz w:val="28"/>
          <w:szCs w:val="28"/>
        </w:rPr>
        <w:t>ρ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43C2">
        <w:rPr>
          <w:rFonts w:ascii="Times New Roman" w:hAnsi="Times New Roman" w:cs="Times New Roman"/>
          <w:i/>
          <w:sz w:val="28"/>
          <w:szCs w:val="28"/>
          <w:lang w:val="kk-KZ"/>
        </w:rPr>
        <w:t xml:space="preserve">Ірі сынықты грунттардың морылу коэффициенті </w:t>
      </w:r>
      <w:r w:rsidRPr="001643C2">
        <w:rPr>
          <w:rFonts w:ascii="Times New Roman" w:hAnsi="Times New Roman" w:cs="Times New Roman"/>
          <w:sz w:val="28"/>
          <w:szCs w:val="28"/>
          <w:lang w:val="kk-KZ"/>
        </w:rPr>
        <w:t>деп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желінуге тексеруге дейінгі өлшемі 2 мм кем бөлшектер массасының өлшемі 2 мм жоғары бөлшектер массасына қатынасын айтады, </w:t>
      </w:r>
      <w:r w:rsidRPr="001643C2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1643C2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мен </w:t>
      </w:r>
      <w:r w:rsidRPr="001643C2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1643C2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желінуге тексеруден кейінгі мәндер: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P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>k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  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>= (k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1  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>-  k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o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>) / k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1C24">
        <w:rPr>
          <w:rFonts w:ascii="Times New Roman" w:hAnsi="Times New Roman" w:cs="Times New Roman"/>
          <w:i/>
          <w:sz w:val="28"/>
          <w:szCs w:val="28"/>
          <w:lang w:val="kk-KZ"/>
        </w:rPr>
        <w:t>Грунттардың иілгіштігі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сазды жыныстарының сыртқы күштер әсерінен тұтастығын сақтай отырып өз пішінін өзгерту және осы сыртқы күштер әсері тоқтағаннан кейінгі жаңа пішінін сақтау қабілеті. Инженерлі-геологиялық тәжірибеде сазды жыныстардың иілгіштігі </w:t>
      </w:r>
      <w:r w:rsidRPr="00061C24">
        <w:rPr>
          <w:rFonts w:ascii="Times New Roman" w:hAnsi="Times New Roman" w:cs="Times New Roman"/>
          <w:i/>
          <w:sz w:val="28"/>
          <w:szCs w:val="28"/>
          <w:lang w:val="kk-KZ"/>
        </w:rPr>
        <w:t>иілу шектерімен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сипатталады. 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0AB3">
        <w:rPr>
          <w:rFonts w:ascii="Times New Roman" w:hAnsi="Times New Roman" w:cs="Times New Roman"/>
          <w:i/>
          <w:sz w:val="28"/>
          <w:szCs w:val="28"/>
          <w:lang w:val="kk-KZ"/>
        </w:rPr>
        <w:t>Аққыштық шегі (</w:t>
      </w:r>
      <w:r w:rsidRPr="000E0AB3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0E0AB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l</w:t>
      </w:r>
      <w:r w:rsidRPr="000E0AB3">
        <w:rPr>
          <w:rFonts w:ascii="Times New Roman" w:hAnsi="Times New Roman" w:cs="Times New Roman"/>
          <w:i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тұтас грунттың иілгіштік күйден аққыштық күйге немесе керісінше ауысуын туғызатын ылғалдылық.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0AB3">
        <w:rPr>
          <w:rFonts w:ascii="Times New Roman" w:hAnsi="Times New Roman" w:cs="Times New Roman"/>
          <w:i/>
          <w:sz w:val="28"/>
          <w:szCs w:val="28"/>
          <w:lang w:val="kk-KZ"/>
        </w:rPr>
        <w:t>Иілу шегі (</w:t>
      </w:r>
      <w:r w:rsidRPr="000E0AB3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0E0AB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p</w:t>
      </w:r>
      <w:r w:rsidRPr="000E0AB3">
        <w:rPr>
          <w:rFonts w:ascii="Times New Roman" w:hAnsi="Times New Roman" w:cs="Times New Roman"/>
          <w:i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тұтас грунттың қатты күйден иілгіштік күйге немесе керісінше ауысуын туғызатын ылғалдылық.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24217">
        <w:rPr>
          <w:rFonts w:ascii="Times New Roman" w:hAnsi="Times New Roman" w:cs="Times New Roman"/>
          <w:i/>
          <w:sz w:val="28"/>
          <w:szCs w:val="28"/>
          <w:lang w:val="kk-KZ"/>
        </w:rPr>
        <w:lastRenderedPageBreak/>
        <w:t>Иілу саны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аққыштық және иілгіштік шектеріндегі ылғалдылықтардың айырмасы: 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P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0AB3">
        <w:rPr>
          <w:rFonts w:ascii="Times New Roman" w:hAnsi="Times New Roman" w:cs="Times New Roman"/>
          <w:i/>
          <w:sz w:val="28"/>
          <w:szCs w:val="28"/>
          <w:lang w:val="kk-KZ"/>
        </w:rPr>
        <w:t>I</w:t>
      </w:r>
      <w:r w:rsidRPr="000E0AB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p</w:t>
      </w:r>
      <w:r w:rsidRPr="003671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E0AB3">
        <w:rPr>
          <w:rFonts w:ascii="Times New Roman" w:hAnsi="Times New Roman" w:cs="Times New Roman"/>
          <w:i/>
          <w:sz w:val="28"/>
          <w:szCs w:val="28"/>
          <w:lang w:val="kk-KZ"/>
        </w:rPr>
        <w:t>= ω</w:t>
      </w:r>
      <w:r w:rsidRPr="000E0AB3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l</w:t>
      </w:r>
      <w:r w:rsidRPr="003671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E0AB3">
        <w:rPr>
          <w:rFonts w:ascii="Times New Roman" w:hAnsi="Times New Roman" w:cs="Times New Roman"/>
          <w:i/>
          <w:sz w:val="28"/>
          <w:szCs w:val="28"/>
          <w:lang w:val="kk-KZ"/>
        </w:rPr>
        <w:t>–</w:t>
      </w:r>
      <w:r w:rsidRPr="003671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E0AB3">
        <w:rPr>
          <w:rFonts w:ascii="Times New Roman" w:hAnsi="Times New Roman" w:cs="Times New Roman"/>
          <w:i/>
          <w:sz w:val="28"/>
          <w:szCs w:val="28"/>
          <w:lang w:val="kk-KZ"/>
        </w:rPr>
        <w:t>ω</w:t>
      </w:r>
      <w:r w:rsidRPr="000E0AB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p</w:t>
      </w:r>
      <w:r w:rsidRPr="000E0AB3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367110" w:rsidRP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B2AB9">
        <w:rPr>
          <w:rFonts w:ascii="Times New Roman" w:hAnsi="Times New Roman" w:cs="Times New Roman"/>
          <w:i/>
          <w:sz w:val="28"/>
          <w:szCs w:val="28"/>
          <w:lang w:val="kk-KZ"/>
        </w:rPr>
        <w:t>Грунттардың консистенциясы</w:t>
      </w:r>
      <w:r>
        <w:rPr>
          <w:rFonts w:ascii="Times New Roman" w:hAnsi="Times New Roman" w:cs="Times New Roman"/>
          <w:sz w:val="28"/>
          <w:szCs w:val="28"/>
          <w:lang w:val="kk-KZ"/>
        </w:rPr>
        <w:t>. Иілу шектерінің сипаттамаларына сәйкес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сазды жыныстардың күйі ылғалдандыру дәрежесіне байланысты өзгереді. Саздар күйінің ылғалдандыру кезіндегі бұндай өзгерістері олардың консистенциясының өзгерісі деп аталады.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24217">
        <w:rPr>
          <w:rFonts w:ascii="Times New Roman" w:hAnsi="Times New Roman" w:cs="Times New Roman"/>
          <w:i/>
          <w:sz w:val="28"/>
          <w:szCs w:val="28"/>
          <w:lang w:val="kk-KZ"/>
        </w:rPr>
        <w:t>Консистенция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дегеніміз әртүрлі ылғалдылық кезіндегі грунт бөлшектерінің қозғалыс дәрежесі немесе сыртқы механикалық әсерлерге қарсылық көрсетуі. 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P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>I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l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(</w:t>
      </w:r>
      <w:r w:rsidRPr="00D5361A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o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- </w:t>
      </w:r>
      <w:r w:rsidRPr="00D5361A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p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>) / I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p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24217">
        <w:rPr>
          <w:rFonts w:ascii="Times New Roman" w:hAnsi="Times New Roman" w:cs="Times New Roman"/>
          <w:i/>
          <w:sz w:val="28"/>
          <w:szCs w:val="28"/>
          <w:lang w:val="kk-KZ"/>
        </w:rPr>
        <w:t>Жабысқақтық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құрамында белгілі бір мөлшердегі суы бар грунттардың жер қазатын механизмдердің жұмысшы органдарына жабысу қабілеті. Жабысқақтық иілудің төменгі шегінен жоғары ылғалдылықта пайда болады. 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974F4">
        <w:rPr>
          <w:rFonts w:ascii="Times New Roman" w:hAnsi="Times New Roman" w:cs="Times New Roman"/>
          <w:i/>
          <w:sz w:val="28"/>
          <w:szCs w:val="28"/>
          <w:lang w:val="kk-KZ"/>
        </w:rPr>
        <w:t>Ісіну және отыру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Сазды жыныстардың ылғалдандыру кезіндегі көлемінің ұлғаюы – </w:t>
      </w:r>
      <w:r w:rsidRPr="007974F4">
        <w:rPr>
          <w:rFonts w:ascii="Times New Roman" w:hAnsi="Times New Roman" w:cs="Times New Roman"/>
          <w:i/>
          <w:sz w:val="28"/>
          <w:szCs w:val="28"/>
          <w:lang w:val="kk-KZ"/>
        </w:rPr>
        <w:t>ісіну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ал ылғалдылық төмендеген кездегі олардың көлемінің кішіреюі – </w:t>
      </w:r>
      <w:r w:rsidRPr="007974F4">
        <w:rPr>
          <w:rFonts w:ascii="Times New Roman" w:hAnsi="Times New Roman" w:cs="Times New Roman"/>
          <w:i/>
          <w:sz w:val="28"/>
          <w:szCs w:val="28"/>
          <w:lang w:val="kk-KZ"/>
        </w:rPr>
        <w:t>отыру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аталады. Ісінудің сандық мөлшері ісіну қысымымен және ісіну ылғалдылығымен беріледі. Отыру көлемнің кішіреюімен сипатталады. 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733B">
        <w:rPr>
          <w:rFonts w:ascii="Times New Roman" w:hAnsi="Times New Roman" w:cs="Times New Roman"/>
          <w:i/>
          <w:sz w:val="28"/>
          <w:szCs w:val="28"/>
          <w:lang w:val="kk-KZ"/>
        </w:rPr>
        <w:t>Сазды жыныстардың жібігіштігі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Жібу деп сазды жыныстардың суда пішінсіз массаға айналатын құрама элементтерге ыдырауын туғызатын ісінудің шекті дәрежесін айтады. 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Pr="0037733B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7733B">
        <w:rPr>
          <w:rFonts w:ascii="Times New Roman" w:hAnsi="Times New Roman" w:cs="Times New Roman"/>
          <w:b/>
          <w:sz w:val="28"/>
          <w:szCs w:val="28"/>
          <w:lang w:val="kk-KZ"/>
        </w:rPr>
        <w:t>2.2.2 Тапсырмалар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Pr="0052649E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2649E">
        <w:rPr>
          <w:rFonts w:ascii="Times New Roman" w:hAnsi="Times New Roman" w:cs="Times New Roman"/>
          <w:b/>
          <w:sz w:val="28"/>
          <w:szCs w:val="28"/>
          <w:lang w:val="kk-KZ"/>
        </w:rPr>
        <w:t>12 тапсырма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 кестеде берілген физико-механикалық қасиеттердің көрсеткіштері бойынша грунттың жіктемелік сипаттамаларын анықтаңыз және </w:t>
      </w:r>
      <w:r w:rsidRPr="0037733B">
        <w:rPr>
          <w:rFonts w:ascii="Times New Roman" w:hAnsi="Times New Roman" w:cs="Times New Roman"/>
          <w:sz w:val="28"/>
          <w:szCs w:val="28"/>
          <w:lang w:val="kk-KZ"/>
        </w:rPr>
        <w:t>СНиП II-15–74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бойынша оның атауын беріңіз.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Кесте 13</w:t>
      </w:r>
      <w:r w:rsidRPr="00751C0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12</w:t>
      </w:r>
      <w:r w:rsidRPr="00751C0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тапсырмаға берілген бастапқы мәндер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7"/>
        <w:gridCol w:w="1801"/>
        <w:gridCol w:w="1495"/>
        <w:gridCol w:w="1620"/>
        <w:gridCol w:w="2002"/>
        <w:gridCol w:w="2002"/>
      </w:tblGrid>
      <w:tr w:rsidR="00367110" w:rsidRPr="0037733B" w:rsidTr="00360204">
        <w:trPr>
          <w:trHeight w:val="550"/>
        </w:trPr>
        <w:tc>
          <w:tcPr>
            <w:tcW w:w="827" w:type="dxa"/>
            <w:vMerge w:val="restart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Нұсқа </w:t>
            </w: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1801" w:type="dxa"/>
            <w:vMerge w:val="restart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Петрографи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ялық тү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1495" w:type="dxa"/>
            <w:vMerge w:val="restart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Морылмаған грунттың тығыздығы</w:t>
            </w: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7733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г/см</w:t>
            </w:r>
            <w:r w:rsidRPr="0037733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620" w:type="dxa"/>
            <w:vMerge w:val="restart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Морылған грунттың тығыздығы</w:t>
            </w: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7733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г/см</w:t>
            </w:r>
            <w:r w:rsidRPr="0037733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4004" w:type="dxa"/>
            <w:gridSpan w:val="2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Морылмаған грунттың бірөстік қысылуына уақытша қарсыласуы </w:t>
            </w:r>
          </w:p>
        </w:tc>
      </w:tr>
      <w:tr w:rsidR="00367110" w:rsidRPr="0037733B" w:rsidTr="00360204">
        <w:trPr>
          <w:trHeight w:val="550"/>
        </w:trPr>
        <w:tc>
          <w:tcPr>
            <w:tcW w:w="827" w:type="dxa"/>
            <w:vMerge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1" w:type="dxa"/>
            <w:vMerge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5" w:type="dxa"/>
            <w:vMerge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Merge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Ауалық-құрғақ күйде</w:t>
            </w: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7733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МПа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Суға қаныққан күйде</w:t>
            </w: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7733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МПа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Брекчия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34,1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16,4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Гнейс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2,73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2,51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111,6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90,4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Доломит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Диабаз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146,0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134,3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Конгломерат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1,76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Гранит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2,69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2,52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120,5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117,3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  <w:t>Құмтас</w:t>
            </w:r>
          </w:p>
        </w:tc>
        <w:tc>
          <w:tcPr>
            <w:tcW w:w="1495" w:type="dxa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2,40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1,84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Мрамор</w:t>
            </w:r>
          </w:p>
        </w:tc>
        <w:tc>
          <w:tcPr>
            <w:tcW w:w="1495" w:type="dxa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2,75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2,72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104,6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96,2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Алевролит</w:t>
            </w:r>
          </w:p>
        </w:tc>
        <w:tc>
          <w:tcPr>
            <w:tcW w:w="1495" w:type="dxa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1,62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1,36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Андезит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2,40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42,8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Сиенит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2,74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2,65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100,3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87,2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Аргиллит</w:t>
            </w:r>
          </w:p>
        </w:tc>
        <w:tc>
          <w:tcPr>
            <w:tcW w:w="1495" w:type="dxa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1,29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18,6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Габбро</w:t>
            </w:r>
            <w:proofErr w:type="spellEnd"/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2,80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2,76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135,1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146,8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Кварцит</w:t>
            </w:r>
          </w:p>
        </w:tc>
        <w:tc>
          <w:tcPr>
            <w:tcW w:w="1495" w:type="dxa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2,81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2,78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160,7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158,7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Липарит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2,35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41,8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25,6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Диатомит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Әктас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2,52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1,81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Пемза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Филлит</w:t>
            </w:r>
          </w:p>
        </w:tc>
        <w:tc>
          <w:tcPr>
            <w:tcW w:w="1495" w:type="dxa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2,59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95,1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89,7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Перидотит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142,5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128,6</w:t>
            </w:r>
          </w:p>
        </w:tc>
      </w:tr>
      <w:tr w:rsidR="00367110" w:rsidRPr="0037733B" w:rsidTr="00360204">
        <w:tc>
          <w:tcPr>
            <w:tcW w:w="827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01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Трахит</w:t>
            </w:r>
          </w:p>
        </w:tc>
        <w:tc>
          <w:tcPr>
            <w:tcW w:w="1495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2,44</w:t>
            </w:r>
          </w:p>
        </w:tc>
        <w:tc>
          <w:tcPr>
            <w:tcW w:w="1620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60,7</w:t>
            </w:r>
          </w:p>
        </w:tc>
        <w:tc>
          <w:tcPr>
            <w:tcW w:w="2002" w:type="dxa"/>
            <w:vAlign w:val="center"/>
          </w:tcPr>
          <w:p w:rsidR="00367110" w:rsidRPr="0037733B" w:rsidRDefault="00367110" w:rsidP="003602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</w:t>
            </w:r>
          </w:p>
        </w:tc>
      </w:tr>
    </w:tbl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</w:p>
    <w:p w:rsidR="00367110" w:rsidRDefault="00367110" w:rsidP="0036711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</w:p>
    <w:p w:rsidR="00367110" w:rsidRDefault="00367110" w:rsidP="0036711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</w:p>
    <w:p w:rsidR="00367110" w:rsidRPr="00751C01" w:rsidRDefault="00367110" w:rsidP="0036711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№0 нұсқа</w:t>
      </w:r>
      <w:r w:rsidRPr="00751C01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үшін тапсырма шешімінің мысалы</w:t>
      </w:r>
    </w:p>
    <w:p w:rsidR="00367110" w:rsidRDefault="00367110" w:rsidP="003671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Pr="0052649E" w:rsidRDefault="00367110" w:rsidP="003671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Берілгені</w:t>
      </w:r>
      <w:r w:rsidRPr="0052649E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:</w:t>
      </w:r>
    </w:p>
    <w:p w:rsidR="00367110" w:rsidRPr="0052649E" w:rsidRDefault="00367110" w:rsidP="003671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4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ρ</w:t>
      </w:r>
      <w:r w:rsidRPr="005264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2,24 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г/см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3</w:t>
      </w:r>
      <w:r w:rsidRPr="0052649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67110" w:rsidRPr="0052649E" w:rsidRDefault="00367110" w:rsidP="003671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4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ρ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</w:t>
      </w:r>
      <w:r w:rsidRPr="005264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1,93 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г/см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3</w:t>
      </w:r>
      <w:r w:rsidRPr="0052649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67110" w:rsidRPr="0052649E" w:rsidRDefault="00367110" w:rsidP="003671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52649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proofErr w:type="spellEnd"/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34</w:t>
      </w:r>
      <w:proofErr w:type="gramStart"/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>,1</w:t>
      </w:r>
      <w:proofErr w:type="gramEnd"/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52649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МПа</w:t>
      </w:r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367110" w:rsidRPr="0052649E" w:rsidRDefault="00367110" w:rsidP="003671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52649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c</w:t>
      </w:r>
      <w:proofErr w:type="spellEnd"/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16</w:t>
      </w:r>
      <w:proofErr w:type="gramStart"/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>,4</w:t>
      </w:r>
      <w:proofErr w:type="gramEnd"/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52649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МПа</w:t>
      </w:r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367110" w:rsidRPr="0052649E" w:rsidRDefault="00367110" w:rsidP="003671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2649E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брекчия</w:t>
      </w:r>
    </w:p>
    <w:p w:rsidR="00367110" w:rsidRPr="0052649E" w:rsidRDefault="00367110" w:rsidP="0036711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4E938B" wp14:editId="6E7F3135">
                <wp:simplePos x="0" y="0"/>
                <wp:positionH relativeFrom="column">
                  <wp:posOffset>403860</wp:posOffset>
                </wp:positionH>
                <wp:positionV relativeFrom="paragraph">
                  <wp:posOffset>4445</wp:posOffset>
                </wp:positionV>
                <wp:extent cx="1371600" cy="0"/>
                <wp:effectExtent l="0" t="0" r="1905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pt,.35pt" to="139.8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Табу керек</w:t>
      </w:r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: </w:t>
      </w:r>
      <w:proofErr w:type="spellStart"/>
      <w:r w:rsidRPr="0052649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κ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saf</w:t>
      </w:r>
      <w:proofErr w:type="spellEnd"/>
      <w:r w:rsidRPr="005264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proofErr w:type="spellStart"/>
      <w:r w:rsidRPr="0052649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κ</w:t>
      </w:r>
      <w:r w:rsidRPr="005264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proofErr w:type="spellEnd"/>
    </w:p>
    <w:p w:rsidR="00367110" w:rsidRPr="0052649E" w:rsidRDefault="00367110" w:rsidP="003671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67110" w:rsidRDefault="00367110" w:rsidP="003671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Шешуі</w:t>
      </w:r>
      <w:r w:rsidRPr="0052649E">
        <w:rPr>
          <w:rFonts w:ascii="Times New Roman" w:eastAsia="Times New Roman" w:hAnsi="Times New Roman" w:cs="Times New Roman"/>
          <w:sz w:val="28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</w:p>
    <w:p w:rsidR="00367110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Жаралуы бойынша брекчия – шөгінді цементтелген тау жынысы. Физико-механикалық қасиеттердің көрсеткіштерін талдай отырып, суға қаныққан күйдегі брекчияның қысылу кезіндегі беріктігі 16,4 МПа тең. Осыдан, </w:t>
      </w:r>
      <w:r w:rsidRPr="0037733B">
        <w:rPr>
          <w:rFonts w:ascii="Times New Roman" w:hAnsi="Times New Roman" w:cs="Times New Roman"/>
          <w:sz w:val="28"/>
          <w:szCs w:val="28"/>
          <w:lang w:val="kk-KZ"/>
        </w:rPr>
        <w:t>СНиП II-15–74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бойынша грунт беріктігі орташа тасты тау жыныстарына жатады (Д қосымшасы).</w:t>
      </w:r>
    </w:p>
    <w:p w:rsidR="00367110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Жұмсару коэффициенті:</w:t>
      </w:r>
    </w:p>
    <w:p w:rsidR="00367110" w:rsidRPr="0076546F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proofErr w:type="gramStart"/>
      <w:r w:rsidRPr="0076546F">
        <w:rPr>
          <w:rFonts w:ascii="Times New Roman" w:hAnsi="Times New Roman" w:cs="Times New Roman"/>
          <w:i/>
          <w:sz w:val="28"/>
          <w:szCs w:val="28"/>
          <w:lang w:val="en-US"/>
        </w:rPr>
        <w:t>κ</w:t>
      </w:r>
      <w:r w:rsidRPr="0076546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saf  </w:t>
      </w:r>
      <w:r w:rsidRPr="0076546F">
        <w:rPr>
          <w:rFonts w:ascii="Times New Roman" w:hAnsi="Times New Roman" w:cs="Times New Roman"/>
          <w:i/>
          <w:sz w:val="28"/>
          <w:szCs w:val="28"/>
          <w:lang w:val="kk-KZ"/>
        </w:rPr>
        <w:t>=</w:t>
      </w:r>
      <w:proofErr w:type="gramEnd"/>
      <w:r w:rsidRPr="0076546F">
        <w:rPr>
          <w:rFonts w:ascii="Times New Roman" w:hAnsi="Times New Roman" w:cs="Times New Roman"/>
          <w:i/>
          <w:sz w:val="28"/>
          <w:szCs w:val="28"/>
          <w:lang w:val="kk-KZ"/>
        </w:rPr>
        <w:t xml:space="preserve"> R</w:t>
      </w:r>
      <w:r w:rsidRPr="0076546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c </w:t>
      </w:r>
      <w:r w:rsidRPr="0076546F">
        <w:rPr>
          <w:rFonts w:ascii="Times New Roman" w:hAnsi="Times New Roman" w:cs="Times New Roman"/>
          <w:i/>
          <w:sz w:val="28"/>
          <w:szCs w:val="28"/>
          <w:lang w:val="kk-KZ"/>
        </w:rPr>
        <w:t>/ R</w:t>
      </w:r>
      <w:r w:rsidRPr="0076546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  <w:r w:rsidRPr="0076546F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</w:t>
      </w:r>
      <w:r w:rsidRPr="0076546F">
        <w:rPr>
          <w:rFonts w:ascii="Times New Roman" w:hAnsi="Times New Roman" w:cs="Times New Roman"/>
          <w:sz w:val="28"/>
          <w:szCs w:val="28"/>
          <w:lang w:val="kk-KZ"/>
        </w:rPr>
        <w:t>16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76546F">
        <w:rPr>
          <w:rFonts w:ascii="Times New Roman" w:hAnsi="Times New Roman" w:cs="Times New Roman"/>
          <w:sz w:val="28"/>
          <w:szCs w:val="28"/>
          <w:lang w:val="kk-KZ"/>
        </w:rPr>
        <w:t>4 / 34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76546F">
        <w:rPr>
          <w:rFonts w:ascii="Times New Roman" w:hAnsi="Times New Roman" w:cs="Times New Roman"/>
          <w:sz w:val="28"/>
          <w:szCs w:val="28"/>
          <w:lang w:val="kk-KZ"/>
        </w:rPr>
        <w:t>1 = 0,48</w:t>
      </w:r>
    </w:p>
    <w:p w:rsidR="00367110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Морылу дәрежесі:</w:t>
      </w:r>
    </w:p>
    <w:p w:rsidR="00367110" w:rsidRPr="00367110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vertAlign w:val="subscript"/>
          <w:lang w:val="kk-KZ"/>
        </w:rPr>
      </w:pPr>
      <w:proofErr w:type="gramStart"/>
      <w:r w:rsidRPr="0076546F">
        <w:rPr>
          <w:rFonts w:ascii="Times New Roman" w:hAnsi="Times New Roman" w:cs="Times New Roman"/>
          <w:i/>
          <w:sz w:val="28"/>
          <w:szCs w:val="28"/>
          <w:lang w:val="en-US"/>
        </w:rPr>
        <w:t>κ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  <w:proofErr w:type="gramEnd"/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 xml:space="preserve">= </w:t>
      </w:r>
      <w:r w:rsidRPr="0076546F">
        <w:rPr>
          <w:rFonts w:ascii="Times New Roman" w:hAnsi="Times New Roman" w:cs="Times New Roman"/>
          <w:i/>
          <w:sz w:val="28"/>
          <w:szCs w:val="28"/>
        </w:rPr>
        <w:t>ρ</w:t>
      </w:r>
      <w:r w:rsidRPr="0036711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m 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 xml:space="preserve">/ </w:t>
      </w:r>
      <w:r w:rsidRPr="0076546F">
        <w:rPr>
          <w:rFonts w:ascii="Times New Roman" w:hAnsi="Times New Roman" w:cs="Times New Roman"/>
          <w:i/>
          <w:sz w:val="28"/>
          <w:szCs w:val="28"/>
        </w:rPr>
        <w:t>ρ</w:t>
      </w:r>
      <w:r w:rsidRPr="0036711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</w:t>
      </w:r>
      <w:r w:rsidRPr="00367110">
        <w:rPr>
          <w:rFonts w:ascii="Times New Roman" w:hAnsi="Times New Roman" w:cs="Times New Roman"/>
          <w:sz w:val="28"/>
          <w:szCs w:val="28"/>
          <w:lang w:val="kk-KZ"/>
        </w:rPr>
        <w:t>1,93/2,24 = 0,86</w:t>
      </w:r>
    </w:p>
    <w:p w:rsidR="00367110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 қосымшасын пайдаланып грунттың жіктемелік көрсеткіштері мен атауын анықтайды.</w:t>
      </w:r>
    </w:p>
    <w:p w:rsidR="00367110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7110" w:rsidRDefault="00367110" w:rsidP="003671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Қорытынды: грунт тасты, беріктігі орташа, жұмсарған, шөгінді тау жынысы.</w:t>
      </w:r>
    </w:p>
    <w:p w:rsidR="00A12858" w:rsidRPr="00367110" w:rsidRDefault="00A12858">
      <w:pPr>
        <w:rPr>
          <w:lang w:val="kk-KZ"/>
        </w:rPr>
      </w:pPr>
      <w:bookmarkStart w:id="0" w:name="_GoBack"/>
      <w:bookmarkEnd w:id="0"/>
    </w:p>
    <w:sectPr w:rsidR="00A12858" w:rsidRPr="00367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499"/>
    <w:rsid w:val="00367110"/>
    <w:rsid w:val="003A5499"/>
    <w:rsid w:val="00A12858"/>
    <w:rsid w:val="00B04CE8"/>
    <w:rsid w:val="00B53BDA"/>
    <w:rsid w:val="00C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1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1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71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1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1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71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700</Words>
  <Characters>3995</Characters>
  <Application>Microsoft Office Word</Application>
  <DocSecurity>0</DocSecurity>
  <Lines>33</Lines>
  <Paragraphs>9</Paragraphs>
  <ScaleCrop>false</ScaleCrop>
  <Company/>
  <LinksUpToDate>false</LinksUpToDate>
  <CharactersWithSpaces>4686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2020-03-14T10:21:00Z</dcterms:created>
  <dcterms:modified xsi:type="dcterms:W3CDTF">2020-03-14T10:24:00Z</dcterms:modified>
</cp:coreProperties>
</file>